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color w:val="auto"/>
          <w:sz w:val="24"/>
        </w:rPr>
      </w:pPr>
      <w:bookmarkStart w:id="0" w:name="_GoBack"/>
      <w:bookmarkEnd w:id="0"/>
      <w:r>
        <w:rPr>
          <w:rFonts w:hint="eastAsia" w:ascii="ＭＳ 明朝" w:hAnsi="ＭＳ 明朝" w:eastAsia="ＭＳ 明朝"/>
          <w:color w:val="auto"/>
          <w:sz w:val="24"/>
        </w:rPr>
        <w:t>高知龍馬空港送迎バス支援事業実施要綱</w:t>
      </w:r>
    </w:p>
    <w:p>
      <w:pPr>
        <w:pStyle w:val="0"/>
        <w:rPr>
          <w:rFonts w:hint="eastAsia" w:ascii="ＭＳ 明朝" w:hAnsi="ＭＳ 明朝" w:eastAsia="ＭＳ 明朝"/>
          <w:color w:val="auto"/>
          <w:sz w:val="24"/>
        </w:rPr>
      </w:pPr>
    </w:p>
    <w:p>
      <w:pPr>
        <w:pStyle w:val="0"/>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（趣旨）</w:t>
      </w:r>
    </w:p>
    <w:p>
      <w:pPr>
        <w:pStyle w:val="0"/>
        <w:ind w:left="210" w:hanging="210" w:hangingChars="100"/>
        <w:rPr>
          <w:rFonts w:hint="eastAsia" w:ascii="ＭＳ 明朝" w:hAnsi="ＭＳ 明朝" w:eastAsia="ＭＳ 明朝"/>
          <w:color w:val="auto"/>
          <w:sz w:val="24"/>
        </w:rPr>
      </w:pPr>
      <w:r>
        <w:rPr>
          <w:rFonts w:hint="eastAsia" w:ascii="ＭＳ 明朝" w:hAnsi="ＭＳ 明朝" w:eastAsia="ＭＳ 明朝"/>
          <w:color w:val="auto"/>
          <w:sz w:val="24"/>
        </w:rPr>
        <w:t>第１条　この要綱は、高知龍馬空港発着送迎バス支援事業助成金（以下「助成金」という。）の交付に関し必要な事項を定めるものとする。</w:t>
      </w:r>
    </w:p>
    <w:p>
      <w:pPr>
        <w:pStyle w:val="0"/>
        <w:ind w:left="210" w:hanging="210" w:hangingChars="100"/>
        <w:rPr>
          <w:rFonts w:hint="eastAsia" w:ascii="ＭＳ 明朝" w:hAnsi="ＭＳ 明朝" w:eastAsia="ＭＳ 明朝"/>
          <w:color w:val="auto"/>
          <w:sz w:val="24"/>
        </w:rPr>
      </w:pPr>
    </w:p>
    <w:p>
      <w:pPr>
        <w:pStyle w:val="0"/>
        <w:ind w:left="210" w:hanging="210" w:hangingChars="100"/>
        <w:rPr>
          <w:rFonts w:hint="eastAsia" w:ascii="ＭＳ 明朝" w:hAnsi="ＭＳ 明朝" w:eastAsia="ＭＳ 明朝"/>
          <w:color w:val="auto"/>
          <w:sz w:val="24"/>
        </w:rPr>
      </w:pPr>
      <w:r>
        <w:rPr>
          <w:rFonts w:hint="eastAsia" w:ascii="ＭＳ 明朝" w:hAnsi="ＭＳ 明朝" w:eastAsia="ＭＳ 明朝"/>
          <w:color w:val="auto"/>
          <w:sz w:val="24"/>
        </w:rPr>
        <w:t>　（助成目的）</w:t>
      </w:r>
    </w:p>
    <w:p>
      <w:pPr>
        <w:pStyle w:val="0"/>
        <w:ind w:left="210" w:hanging="210" w:hangingChars="100"/>
        <w:rPr>
          <w:rFonts w:hint="eastAsia" w:ascii="ＭＳ 明朝" w:hAnsi="ＭＳ 明朝" w:eastAsia="ＭＳ 明朝"/>
          <w:color w:val="auto"/>
          <w:sz w:val="24"/>
        </w:rPr>
      </w:pPr>
      <w:r>
        <w:rPr>
          <w:rFonts w:hint="eastAsia" w:ascii="ＭＳ 明朝" w:hAnsi="ＭＳ 明朝" w:eastAsia="ＭＳ 明朝"/>
          <w:color w:val="auto"/>
          <w:sz w:val="24"/>
        </w:rPr>
        <w:t>第２条　高知県航空利用促進協議会は、近隣空港への利用客の流出を防止し、高知龍馬空港の利用促進を図るため、高知龍馬空港発着便の利用者の送迎を行う法人又は経済団体等（以下「事業者」という。）に対し、予算の範囲内において、助成金を交付する。</w:t>
      </w:r>
    </w:p>
    <w:p>
      <w:pPr>
        <w:pStyle w:val="0"/>
        <w:rPr>
          <w:rFonts w:hint="eastAsia" w:ascii="ＭＳ 明朝" w:hAnsi="ＭＳ 明朝" w:eastAsia="ＭＳ 明朝"/>
          <w:color w:val="auto"/>
          <w:sz w:val="24"/>
        </w:rPr>
      </w:pPr>
    </w:p>
    <w:p>
      <w:pPr>
        <w:pStyle w:val="0"/>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（助成金の交付対象者）</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第３条　助成金の交付対象者は、貸切バスを借上げ、高知龍馬空港発着便の利用者の送迎を行う事業者とする。ただし、別表に掲げるいずれかに該当する場合を除く。</w:t>
      </w:r>
    </w:p>
    <w:p>
      <w:pPr>
        <w:pStyle w:val="0"/>
        <w:ind w:left="210" w:hanging="210" w:hangingChars="100"/>
        <w:rPr>
          <w:rFonts w:hint="eastAsia" w:ascii="ＭＳ 明朝" w:hAnsi="ＭＳ 明朝" w:eastAsia="ＭＳ 明朝"/>
          <w:color w:val="auto"/>
          <w:sz w:val="24"/>
        </w:rPr>
      </w:pPr>
    </w:p>
    <w:p>
      <w:pPr>
        <w:pStyle w:val="0"/>
        <w:ind w:left="210" w:hanging="210" w:hangingChars="100"/>
        <w:rPr>
          <w:rFonts w:hint="eastAsia" w:ascii="ＭＳ 明朝" w:hAnsi="ＭＳ 明朝" w:eastAsia="ＭＳ 明朝"/>
          <w:color w:val="auto"/>
          <w:sz w:val="24"/>
        </w:rPr>
      </w:pPr>
      <w:r>
        <w:rPr>
          <w:rFonts w:hint="eastAsia" w:ascii="ＭＳ 明朝" w:hAnsi="ＭＳ 明朝" w:eastAsia="ＭＳ 明朝"/>
          <w:color w:val="auto"/>
          <w:sz w:val="24"/>
        </w:rPr>
        <w:t>　（助成金の交付要件）</w:t>
      </w:r>
    </w:p>
    <w:p>
      <w:pPr>
        <w:pStyle w:val="0"/>
        <w:ind w:left="210" w:hanging="210" w:hangingChars="100"/>
        <w:rPr>
          <w:rFonts w:hint="eastAsia" w:ascii="ＭＳ 明朝" w:hAnsi="ＭＳ 明朝" w:eastAsia="ＭＳ 明朝"/>
          <w:color w:val="auto"/>
          <w:sz w:val="24"/>
        </w:rPr>
      </w:pPr>
      <w:r>
        <w:rPr>
          <w:rFonts w:hint="eastAsia" w:ascii="ＭＳ 明朝" w:hAnsi="ＭＳ 明朝" w:eastAsia="ＭＳ 明朝"/>
          <w:color w:val="auto"/>
          <w:sz w:val="24"/>
        </w:rPr>
        <w:t>第４条　助成金の交付対象は、次に掲げる条件をすべて満たす旅行とする。</w:t>
      </w:r>
    </w:p>
    <w:p>
      <w:pPr>
        <w:pStyle w:val="0"/>
        <w:ind w:left="210" w:hanging="210" w:hangingChars="100"/>
        <w:rPr>
          <w:rFonts w:hint="eastAsia" w:ascii="ＭＳ 明朝" w:hAnsi="ＭＳ 明朝" w:eastAsia="ＭＳ 明朝"/>
          <w:color w:val="auto"/>
          <w:sz w:val="24"/>
        </w:rPr>
      </w:pPr>
      <w:r>
        <w:rPr>
          <w:rFonts w:hint="eastAsia" w:ascii="ＭＳ 明朝" w:hAnsi="ＭＳ 明朝" w:eastAsia="ＭＳ 明朝"/>
          <w:color w:val="auto"/>
          <w:sz w:val="24"/>
        </w:rPr>
        <w:t>（１）バスの利用者が、高知龍馬空港発着便の利用者であること</w:t>
      </w:r>
    </w:p>
    <w:p>
      <w:pPr>
        <w:pStyle w:val="0"/>
        <w:ind w:left="0" w:leftChars="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（２）高知龍馬空港を出発又は到着地とするバスの運行であること</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（３）</w:t>
      </w:r>
      <w:r>
        <w:rPr>
          <w:rFonts w:hint="eastAsia" w:ascii="ＭＳ 明朝" w:hAnsi="ＭＳ 明朝" w:eastAsia="ＭＳ 明朝"/>
          <w:color w:val="auto"/>
          <w:sz w:val="24"/>
        </w:rPr>
        <w:t>10</w:t>
      </w:r>
      <w:r>
        <w:rPr>
          <w:rFonts w:hint="eastAsia" w:ascii="ＭＳ 明朝" w:hAnsi="ＭＳ 明朝" w:eastAsia="ＭＳ 明朝"/>
          <w:color w:val="auto"/>
          <w:sz w:val="24"/>
        </w:rPr>
        <w:t>人以上の団体旅行であること</w:t>
      </w:r>
    </w:p>
    <w:p>
      <w:pPr>
        <w:pStyle w:val="0"/>
        <w:ind w:left="0" w:leftChars="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（４）第５条で規定するバスを借り上げる場合には、高知県内に営業拠点を　　置く貸切バス事業者（道路運送法（昭和</w:t>
      </w:r>
      <w:r>
        <w:rPr>
          <w:rFonts w:hint="eastAsia" w:ascii="ＭＳ 明朝" w:hAnsi="ＭＳ 明朝" w:eastAsia="ＭＳ 明朝"/>
          <w:color w:val="auto"/>
          <w:sz w:val="24"/>
        </w:rPr>
        <w:t>26</w:t>
      </w:r>
      <w:r>
        <w:rPr>
          <w:rFonts w:hint="eastAsia" w:ascii="ＭＳ 明朝" w:hAnsi="ＭＳ 明朝" w:eastAsia="ＭＳ 明朝"/>
          <w:color w:val="auto"/>
          <w:sz w:val="24"/>
        </w:rPr>
        <w:t>年法律第</w:t>
      </w:r>
      <w:r>
        <w:rPr>
          <w:rFonts w:hint="eastAsia" w:ascii="ＭＳ 明朝" w:hAnsi="ＭＳ 明朝" w:eastAsia="ＭＳ 明朝"/>
          <w:color w:val="auto"/>
          <w:sz w:val="24"/>
        </w:rPr>
        <w:t>183</w:t>
      </w:r>
      <w:r>
        <w:rPr>
          <w:rFonts w:hint="eastAsia" w:ascii="ＭＳ 明朝" w:hAnsi="ＭＳ 明朝" w:eastAsia="ＭＳ 明朝"/>
          <w:color w:val="auto"/>
          <w:sz w:val="24"/>
        </w:rPr>
        <w:t>号）に定める一般貸切旅客自動車運送事業の許可を受けた者に限る。）のバスを利用するものであること</w:t>
      </w:r>
    </w:p>
    <w:p>
      <w:pPr>
        <w:pStyle w:val="0"/>
        <w:ind w:left="0" w:leftChars="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（５）令和４年４月１日以降に出発し、令和５年１月</w:t>
      </w:r>
      <w:r>
        <w:rPr>
          <w:rFonts w:hint="eastAsia" w:ascii="ＭＳ 明朝" w:hAnsi="ＭＳ 明朝" w:eastAsia="ＭＳ 明朝"/>
          <w:color w:val="auto"/>
          <w:sz w:val="24"/>
        </w:rPr>
        <w:t>31</w:t>
      </w:r>
      <w:r>
        <w:rPr>
          <w:rFonts w:hint="eastAsia" w:ascii="ＭＳ 明朝" w:hAnsi="ＭＳ 明朝" w:eastAsia="ＭＳ 明朝"/>
          <w:color w:val="auto"/>
          <w:sz w:val="24"/>
        </w:rPr>
        <w:t>日まで帰着する旅行であること</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（６）国又は地方公共団体から支給される旅費による旅行でないこと</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（７）助成金を旅行団体又は個人に還元し、負担を軽減していること</w:t>
      </w:r>
    </w:p>
    <w:p>
      <w:pPr>
        <w:pStyle w:val="0"/>
        <w:ind w:leftChars="0" w:hanging="180" w:hangingChars="75"/>
        <w:rPr>
          <w:rFonts w:hint="eastAsia" w:ascii="ＭＳ 明朝" w:hAnsi="ＭＳ 明朝" w:eastAsia="ＭＳ 明朝"/>
          <w:color w:val="auto"/>
          <w:sz w:val="24"/>
        </w:rPr>
      </w:pPr>
    </w:p>
    <w:p>
      <w:pPr>
        <w:pStyle w:val="0"/>
        <w:ind w:left="210" w:hanging="210" w:hangingChars="100"/>
        <w:rPr>
          <w:rFonts w:hint="eastAsia" w:ascii="ＭＳ 明朝" w:hAnsi="ＭＳ 明朝" w:eastAsia="ＭＳ 明朝"/>
          <w:color w:val="auto"/>
          <w:sz w:val="24"/>
        </w:rPr>
      </w:pPr>
      <w:r>
        <w:rPr>
          <w:rFonts w:hint="eastAsia" w:ascii="ＭＳ 明朝" w:hAnsi="ＭＳ 明朝" w:eastAsia="ＭＳ 明朝"/>
          <w:color w:val="auto"/>
          <w:sz w:val="24"/>
        </w:rPr>
        <w:t>　（助成金の対象経費、交付額及び上限額）</w:t>
      </w:r>
    </w:p>
    <w:p>
      <w:pPr>
        <w:pStyle w:val="0"/>
        <w:ind w:left="210" w:hanging="210" w:hangingChars="100"/>
        <w:rPr>
          <w:rFonts w:hint="eastAsia" w:ascii="ＭＳ 明朝" w:hAnsi="ＭＳ 明朝" w:eastAsia="ＭＳ 明朝"/>
          <w:color w:val="auto"/>
          <w:sz w:val="24"/>
        </w:rPr>
      </w:pPr>
      <w:r>
        <w:rPr>
          <w:rFonts w:hint="eastAsia" w:ascii="ＭＳ 明朝" w:hAnsi="ＭＳ 明朝" w:eastAsia="ＭＳ 明朝"/>
          <w:color w:val="auto"/>
          <w:sz w:val="24"/>
        </w:rPr>
        <w:t>第５条　助成金の交付対象経費は、高知龍馬空港発着便の利用者の送迎を行うためにバス</w:t>
      </w:r>
      <w:r>
        <w:rPr>
          <w:rFonts w:hint="eastAsia" w:ascii="ＭＳ 明朝" w:hAnsi="ＭＳ 明朝" w:eastAsia="ＭＳ 明朝"/>
          <w:color w:val="auto"/>
          <w:sz w:val="24"/>
        </w:rPr>
        <w:t>(</w:t>
      </w:r>
      <w:r>
        <w:rPr>
          <w:rFonts w:hint="eastAsia" w:ascii="ＭＳ 明朝" w:hAnsi="ＭＳ 明朝" w:eastAsia="ＭＳ 明朝"/>
          <w:color w:val="auto"/>
          <w:sz w:val="24"/>
        </w:rPr>
        <w:t>大型・中型・小型バスのこと。以下「送迎バス」という。）を借り上げる経費とする。</w:t>
      </w:r>
    </w:p>
    <w:p>
      <w:pPr>
        <w:pStyle w:val="0"/>
        <w:ind w:left="210" w:hanging="210" w:hangingChars="100"/>
        <w:rPr>
          <w:rFonts w:hint="eastAsia" w:ascii="ＭＳ 明朝" w:hAnsi="ＭＳ 明朝" w:eastAsia="ＭＳ 明朝"/>
          <w:color w:val="auto"/>
          <w:sz w:val="24"/>
        </w:rPr>
      </w:pPr>
      <w:r>
        <w:rPr>
          <w:rFonts w:hint="eastAsia" w:ascii="ＭＳ 明朝" w:hAnsi="ＭＳ 明朝" w:eastAsia="ＭＳ 明朝"/>
          <w:color w:val="auto"/>
          <w:sz w:val="24"/>
        </w:rPr>
        <w:t>２　助成金の交付額は、別表２に定める額と、送迎バスの借上経費（有料道路の料金、駐車料金、乗務員経費を含む。）のいずれか低い方の額とする。</w:t>
      </w:r>
    </w:p>
    <w:p>
      <w:pPr>
        <w:pStyle w:val="0"/>
        <w:ind w:left="210" w:leftChars="1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（助成金の交付申請）</w:t>
      </w:r>
    </w:p>
    <w:p>
      <w:pPr>
        <w:pStyle w:val="0"/>
        <w:ind w:left="179" w:leftChars="-1" w:hanging="181" w:hangingChars="86"/>
        <w:rPr>
          <w:rFonts w:hint="eastAsia" w:ascii="ＭＳ 明朝" w:hAnsi="ＭＳ 明朝" w:eastAsia="ＭＳ 明朝"/>
          <w:color w:val="auto"/>
          <w:sz w:val="24"/>
        </w:rPr>
      </w:pPr>
      <w:r>
        <w:rPr>
          <w:rFonts w:hint="eastAsia" w:ascii="ＭＳ 明朝" w:hAnsi="ＭＳ 明朝" w:eastAsia="ＭＳ 明朝"/>
          <w:color w:val="auto"/>
          <w:sz w:val="24"/>
        </w:rPr>
        <w:t>第６条　助成金の交付を受けようとする事業者は、助成金交付申請書（第１号様式）を、送客しようとする日の</w:t>
      </w:r>
      <w:r>
        <w:rPr>
          <w:rFonts w:hint="eastAsia" w:ascii="ＭＳ 明朝" w:hAnsi="ＭＳ 明朝" w:eastAsia="ＭＳ 明朝"/>
          <w:color w:val="auto"/>
          <w:sz w:val="24"/>
        </w:rPr>
        <w:t>10</w:t>
      </w:r>
      <w:r>
        <w:rPr>
          <w:rFonts w:hint="eastAsia" w:ascii="ＭＳ 明朝" w:hAnsi="ＭＳ 明朝" w:eastAsia="ＭＳ 明朝"/>
          <w:color w:val="auto"/>
          <w:sz w:val="24"/>
        </w:rPr>
        <w:t>日前までに、会長に提出するものとする。</w:t>
      </w:r>
    </w:p>
    <w:p>
      <w:pPr>
        <w:pStyle w:val="0"/>
        <w:ind w:left="210" w:hanging="210" w:hangingChars="100"/>
        <w:rPr>
          <w:rFonts w:hint="eastAsia" w:ascii="ＭＳ 明朝" w:hAnsi="ＭＳ 明朝" w:eastAsia="ＭＳ 明朝"/>
          <w:color w:val="auto"/>
          <w:sz w:val="24"/>
        </w:rPr>
      </w:pPr>
      <w:r>
        <w:rPr>
          <w:rFonts w:hint="eastAsia" w:ascii="ＭＳ 明朝" w:hAnsi="ＭＳ 明朝" w:eastAsia="ＭＳ 明朝"/>
          <w:color w:val="auto"/>
          <w:sz w:val="24"/>
        </w:rPr>
        <w:t>２　前項の助成金交付申請書には、次に掲げる書類を添付しなければならない。</w:t>
      </w:r>
    </w:p>
    <w:p>
      <w:pPr>
        <w:pStyle w:val="0"/>
        <w:ind w:left="210" w:hanging="210" w:hangingChars="100"/>
        <w:rPr>
          <w:rFonts w:hint="eastAsia" w:ascii="ＭＳ 明朝" w:hAnsi="ＭＳ 明朝" w:eastAsia="ＭＳ 明朝"/>
          <w:color w:val="auto"/>
          <w:sz w:val="24"/>
        </w:rPr>
      </w:pPr>
      <w:r>
        <w:rPr>
          <w:rFonts w:hint="eastAsia" w:ascii="ＭＳ 明朝" w:hAnsi="ＭＳ 明朝" w:eastAsia="ＭＳ 明朝"/>
          <w:color w:val="auto"/>
          <w:sz w:val="24"/>
        </w:rPr>
        <w:t>（１）旅行行程が分かる書類等</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（２）旅行の参加人数が分かる書類等</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（３）バス借上に係る見積書の写し</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（４）その他会長が必要と認める書類</w:t>
      </w:r>
    </w:p>
    <w:p>
      <w:pPr>
        <w:pStyle w:val="0"/>
        <w:ind w:left="210" w:hanging="210" w:hangingChars="100"/>
        <w:rPr>
          <w:rFonts w:hint="eastAsia" w:ascii="ＭＳ 明朝" w:hAnsi="ＭＳ 明朝" w:eastAsia="ＭＳ 明朝"/>
          <w:color w:val="auto"/>
          <w:sz w:val="24"/>
        </w:rPr>
      </w:pPr>
    </w:p>
    <w:p>
      <w:pPr>
        <w:pStyle w:val="0"/>
        <w:ind w:left="210" w:leftChars="1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（助成金の交付決定）</w:t>
      </w:r>
    </w:p>
    <w:p>
      <w:pPr>
        <w:pStyle w:val="0"/>
        <w:ind w:left="179" w:leftChars="-1" w:hanging="181" w:hangingChars="86"/>
        <w:rPr>
          <w:rFonts w:hint="eastAsia" w:ascii="ＭＳ 明朝" w:hAnsi="ＭＳ 明朝" w:eastAsia="ＭＳ 明朝"/>
          <w:color w:val="auto"/>
          <w:sz w:val="24"/>
        </w:rPr>
      </w:pPr>
      <w:r>
        <w:rPr>
          <w:rFonts w:hint="eastAsia" w:ascii="ＭＳ 明朝" w:hAnsi="ＭＳ 明朝" w:eastAsia="ＭＳ 明朝"/>
          <w:color w:val="auto"/>
          <w:sz w:val="24"/>
        </w:rPr>
        <w:t>第７条　会長は、前条に規定する申請書を受理した場合には、その内容を審査し、適当と認めたときは、助成金の交付を決定し、速やかに申請者に通知するものとする。</w:t>
      </w:r>
    </w:p>
    <w:p>
      <w:pPr>
        <w:pStyle w:val="0"/>
        <w:ind w:left="210" w:hanging="210" w:hangingChars="100"/>
        <w:rPr>
          <w:rFonts w:hint="eastAsia" w:ascii="ＭＳ 明朝" w:hAnsi="ＭＳ 明朝" w:eastAsia="ＭＳ 明朝"/>
          <w:color w:val="auto"/>
          <w:sz w:val="24"/>
        </w:rPr>
      </w:pPr>
    </w:p>
    <w:p>
      <w:pPr>
        <w:pStyle w:val="0"/>
        <w:ind w:left="210" w:leftChars="1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（助成金の交付決定の変更等の申請）</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第８条　前条の規定により助成金の交付の決定を受けた者（以下「助成事業者」という。）は、次のいずれかに該当するときは、あらかじめ変更・中止承認　　申請書（第２号様式）を会長に提出し、その承認を受けなければならない。</w:t>
      </w:r>
    </w:p>
    <w:p>
      <w:pPr>
        <w:pStyle w:val="0"/>
        <w:ind w:left="0" w:leftChars="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（１）前条の規定により助成金の交付決定を受けた額の増額又は</w:t>
      </w:r>
      <w:r>
        <w:rPr>
          <w:rFonts w:hint="eastAsia" w:ascii="ＭＳ 明朝" w:hAnsi="ＭＳ 明朝" w:eastAsia="ＭＳ 明朝"/>
          <w:color w:val="auto"/>
          <w:sz w:val="24"/>
        </w:rPr>
        <w:t>20</w:t>
      </w:r>
      <w:r>
        <w:rPr>
          <w:rFonts w:hint="eastAsia" w:ascii="ＭＳ 明朝" w:hAnsi="ＭＳ 明朝" w:eastAsia="ＭＳ 明朝"/>
          <w:color w:val="auto"/>
          <w:sz w:val="24"/>
        </w:rPr>
        <w:t>パーセントを超える減額をしようとするとき</w:t>
      </w:r>
    </w:p>
    <w:p>
      <w:pPr>
        <w:pStyle w:val="0"/>
        <w:ind w:left="0" w:leftChars="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（２）前条の規定により助成金の交付決定を受けた事業（以下「助成事業」という。）の内容を変更するとき（ただし、軽微な変更を除く）</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（３）助成事業を中止又は廃止するとき</w:t>
      </w:r>
    </w:p>
    <w:p>
      <w:pPr>
        <w:pStyle w:val="0"/>
        <w:ind w:left="240" w:hanging="240" w:hangingChars="100"/>
        <w:rPr>
          <w:rFonts w:hint="eastAsia" w:ascii="ＭＳ 明朝" w:hAnsi="ＭＳ 明朝" w:eastAsia="ＭＳ 明朝"/>
          <w:color w:val="auto"/>
          <w:sz w:val="24"/>
        </w:rPr>
      </w:pPr>
    </w:p>
    <w:p>
      <w:pPr>
        <w:pStyle w:val="0"/>
        <w:ind w:left="210" w:leftChars="1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（助成金の請求及び実績報告）</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第９条　助成事業者は、助成事業が完了した日の翌日から起算して</w:t>
      </w:r>
      <w:r>
        <w:rPr>
          <w:rFonts w:hint="eastAsia" w:ascii="ＭＳ 明朝" w:hAnsi="ＭＳ 明朝" w:eastAsia="ＭＳ 明朝"/>
          <w:color w:val="auto"/>
          <w:sz w:val="24"/>
        </w:rPr>
        <w:t>14</w:t>
      </w:r>
      <w:r>
        <w:rPr>
          <w:rFonts w:hint="eastAsia" w:ascii="ＭＳ 明朝" w:hAnsi="ＭＳ 明朝" w:eastAsia="ＭＳ 明朝"/>
          <w:color w:val="auto"/>
          <w:sz w:val="24"/>
        </w:rPr>
        <w:t>日以内に、助成金実績報告書（第３号様式）及び助成金交付請求書（第４号様式）に　　　次に掲げる書類を添えて、会長に提出しなければならない。</w:t>
      </w:r>
    </w:p>
    <w:p>
      <w:pPr>
        <w:pStyle w:val="0"/>
        <w:ind w:left="0" w:leftChars="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（１）航空会社等が発行する搭乗人数を証明する書類の写し</w:t>
      </w:r>
    </w:p>
    <w:p>
      <w:pPr>
        <w:pStyle w:val="0"/>
        <w:ind w:left="0" w:leftChars="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（２）旅行行程が分かる書類等</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（３）バス借上に係る請求書の写し</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（４）その他会長が必要と認める書類</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２　助成金の交付対象者が、旅行会社（旅行業法（昭和</w:t>
      </w:r>
      <w:r>
        <w:rPr>
          <w:rFonts w:hint="eastAsia" w:ascii="ＭＳ 明朝" w:hAnsi="ＭＳ 明朝" w:eastAsia="ＭＳ 明朝"/>
          <w:color w:val="auto"/>
          <w:sz w:val="24"/>
        </w:rPr>
        <w:t>27</w:t>
      </w:r>
      <w:r>
        <w:rPr>
          <w:rFonts w:hint="eastAsia" w:ascii="ＭＳ 明朝" w:hAnsi="ＭＳ 明朝" w:eastAsia="ＭＳ 明朝"/>
          <w:color w:val="auto"/>
          <w:sz w:val="24"/>
        </w:rPr>
        <w:t>年法律第</w:t>
      </w:r>
      <w:r>
        <w:rPr>
          <w:rFonts w:hint="eastAsia" w:ascii="ＭＳ 明朝" w:hAnsi="ＭＳ 明朝" w:eastAsia="ＭＳ 明朝"/>
          <w:color w:val="auto"/>
          <w:sz w:val="24"/>
        </w:rPr>
        <w:t>239</w:t>
      </w:r>
      <w:r>
        <w:rPr>
          <w:rFonts w:hint="eastAsia" w:ascii="ＭＳ 明朝" w:hAnsi="ＭＳ 明朝" w:eastAsia="ＭＳ 明朝"/>
          <w:color w:val="auto"/>
          <w:sz w:val="24"/>
        </w:rPr>
        <w:t>号）第３条の規定に基づいた登録を受けている事業者）である場合は、旅行者への旅行代金の請求書の写し（請求金額及び内訳が分かるもので、内訳には助成金の還元について記載のあるもの）についても提出しなければならない。</w:t>
      </w:r>
    </w:p>
    <w:p>
      <w:pPr>
        <w:pStyle w:val="0"/>
        <w:ind w:left="240" w:hanging="240" w:hangingChars="100"/>
        <w:rPr>
          <w:rFonts w:hint="eastAsia" w:ascii="ＭＳ 明朝" w:hAnsi="ＭＳ 明朝" w:eastAsia="ＭＳ 明朝"/>
          <w:color w:val="auto"/>
          <w:sz w:val="24"/>
        </w:rPr>
      </w:pPr>
    </w:p>
    <w:p>
      <w:pPr>
        <w:pStyle w:val="0"/>
        <w:ind w:left="210" w:leftChars="1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（助成金の額の確定及び助成金の交付）</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第</w:t>
      </w:r>
      <w:r>
        <w:rPr>
          <w:rFonts w:hint="eastAsia" w:ascii="ＭＳ 明朝" w:hAnsi="ＭＳ 明朝" w:eastAsia="ＭＳ 明朝"/>
          <w:color w:val="auto"/>
          <w:sz w:val="24"/>
        </w:rPr>
        <w:t>10</w:t>
      </w:r>
      <w:r>
        <w:rPr>
          <w:rFonts w:hint="eastAsia" w:ascii="ＭＳ 明朝" w:hAnsi="ＭＳ 明朝" w:eastAsia="ＭＳ 明朝"/>
          <w:color w:val="auto"/>
          <w:sz w:val="24"/>
        </w:rPr>
        <w:t>条　会長は、前条に規定する助成金実績報告書を受理した場合は、これを審査し、必要に応じて調査を行い、適当と認めたときは、助成金の額を確定し、交付するものとする。</w:t>
      </w:r>
    </w:p>
    <w:p>
      <w:pPr>
        <w:pStyle w:val="0"/>
        <w:ind w:left="240" w:hanging="240" w:hangingChars="100"/>
        <w:rPr>
          <w:rFonts w:hint="eastAsia" w:ascii="ＭＳ 明朝" w:hAnsi="ＭＳ 明朝" w:eastAsia="ＭＳ 明朝"/>
          <w:color w:val="auto"/>
          <w:sz w:val="24"/>
        </w:rPr>
      </w:pPr>
    </w:p>
    <w:p>
      <w:pPr>
        <w:pStyle w:val="0"/>
        <w:ind w:left="210" w:leftChars="1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（交付決定の取消等）</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第</w:t>
      </w:r>
      <w:r>
        <w:rPr>
          <w:rFonts w:hint="eastAsia" w:ascii="ＭＳ 明朝" w:hAnsi="ＭＳ 明朝" w:eastAsia="ＭＳ 明朝"/>
          <w:color w:val="auto"/>
          <w:sz w:val="24"/>
        </w:rPr>
        <w:t>11</w:t>
      </w:r>
      <w:r>
        <w:rPr>
          <w:rFonts w:hint="eastAsia" w:ascii="ＭＳ 明朝" w:hAnsi="ＭＳ 明朝" w:eastAsia="ＭＳ 明朝"/>
          <w:color w:val="auto"/>
          <w:sz w:val="24"/>
        </w:rPr>
        <w:t>条　会長は、助成事業者が、次の各号のいずれかに該当すると認められる場合は、助成金の交付の決定を取り消し、又は変更することがある。この　　場合において、既に助成金が交付されているときは、助成事業者は、助成金を返還するものとする。</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（１）この要綱の条件に違反したとき</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（２）この要綱に基づき会長に提出した書類に偽りの記載があったとき</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（３）その他助成事業の執行について、不正の行為があったとき</w:t>
      </w:r>
    </w:p>
    <w:p>
      <w:pPr>
        <w:pStyle w:val="0"/>
        <w:ind w:left="240" w:hanging="240" w:hangingChars="100"/>
        <w:rPr>
          <w:rFonts w:hint="eastAsia" w:ascii="ＭＳ 明朝" w:hAnsi="ＭＳ 明朝" w:eastAsia="ＭＳ 明朝"/>
          <w:color w:val="auto"/>
          <w:sz w:val="24"/>
        </w:rPr>
      </w:pPr>
    </w:p>
    <w:p>
      <w:pPr>
        <w:pStyle w:val="0"/>
        <w:ind w:left="210" w:leftChars="1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（助成金の返還）</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第</w:t>
      </w:r>
      <w:r>
        <w:rPr>
          <w:rFonts w:hint="eastAsia" w:ascii="ＭＳ 明朝" w:hAnsi="ＭＳ 明朝" w:eastAsia="ＭＳ 明朝"/>
          <w:color w:val="auto"/>
          <w:sz w:val="24"/>
        </w:rPr>
        <w:t>12</w:t>
      </w:r>
      <w:r>
        <w:rPr>
          <w:rFonts w:hint="eastAsia" w:ascii="ＭＳ 明朝" w:hAnsi="ＭＳ 明朝" w:eastAsia="ＭＳ 明朝"/>
          <w:color w:val="auto"/>
          <w:sz w:val="24"/>
        </w:rPr>
        <w:t>条　会長は、前条による助成金の交付決定の変更又は交付決定の全部若しくは一部の取り消しによって助成金の額を減額したときは、交付した助成金のうち減額分について、期限を定めてその返還を命じるものとする。</w:t>
      </w:r>
    </w:p>
    <w:p>
      <w:pPr>
        <w:pStyle w:val="0"/>
        <w:ind w:left="240" w:hanging="240" w:hangingChars="100"/>
        <w:rPr>
          <w:rFonts w:hint="eastAsia" w:ascii="ＭＳ 明朝" w:hAnsi="ＭＳ 明朝" w:eastAsia="ＭＳ 明朝"/>
          <w:color w:val="auto"/>
          <w:sz w:val="24"/>
        </w:rPr>
      </w:pPr>
    </w:p>
    <w:p>
      <w:pPr>
        <w:pStyle w:val="0"/>
        <w:ind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（状況報告及び調査）</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第</w:t>
      </w:r>
      <w:r>
        <w:rPr>
          <w:rFonts w:hint="eastAsia" w:ascii="ＭＳ 明朝" w:hAnsi="ＭＳ 明朝" w:eastAsia="ＭＳ 明朝"/>
          <w:color w:val="auto"/>
          <w:sz w:val="24"/>
        </w:rPr>
        <w:t>13</w:t>
      </w:r>
      <w:r>
        <w:rPr>
          <w:rFonts w:hint="eastAsia" w:ascii="ＭＳ 明朝" w:hAnsi="ＭＳ 明朝" w:eastAsia="ＭＳ 明朝"/>
          <w:color w:val="auto"/>
          <w:sz w:val="24"/>
        </w:rPr>
        <w:t>条　会長は、必要に応じて助成事業者から助成事業の遂行状況について　報告を求め、又は調査することができる。</w:t>
      </w:r>
    </w:p>
    <w:p>
      <w:pPr>
        <w:pStyle w:val="0"/>
        <w:ind w:left="240" w:hanging="240" w:hangingChars="100"/>
        <w:rPr>
          <w:rFonts w:hint="eastAsia" w:ascii="ＭＳ 明朝" w:hAnsi="ＭＳ 明朝" w:eastAsia="ＭＳ 明朝"/>
          <w:color w:val="auto"/>
          <w:sz w:val="24"/>
        </w:rPr>
      </w:pPr>
    </w:p>
    <w:p>
      <w:pPr>
        <w:pStyle w:val="0"/>
        <w:ind w:left="210" w:leftChars="1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（関係書類の保管）</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第</w:t>
      </w:r>
      <w:r>
        <w:rPr>
          <w:rFonts w:hint="eastAsia" w:ascii="ＭＳ 明朝" w:hAnsi="ＭＳ 明朝" w:eastAsia="ＭＳ 明朝"/>
          <w:color w:val="auto"/>
          <w:sz w:val="24"/>
        </w:rPr>
        <w:t>14</w:t>
      </w:r>
      <w:r>
        <w:rPr>
          <w:rFonts w:hint="eastAsia" w:ascii="ＭＳ 明朝" w:hAnsi="ＭＳ 明朝" w:eastAsia="ＭＳ 明朝"/>
          <w:color w:val="auto"/>
          <w:sz w:val="24"/>
        </w:rPr>
        <w:t>条　助成事業者は、助成事業に係る収入支出の帳簿及び証拠書類を整備し、助成事業の終了の年度の翌年度から起算して５年間保管しなければならない。</w:t>
      </w:r>
    </w:p>
    <w:p>
      <w:pPr>
        <w:pStyle w:val="0"/>
        <w:ind w:left="240" w:hanging="240" w:hangingChars="100"/>
        <w:rPr>
          <w:rFonts w:hint="eastAsia" w:ascii="ＭＳ 明朝" w:hAnsi="ＭＳ 明朝" w:eastAsia="ＭＳ 明朝"/>
          <w:color w:val="auto"/>
          <w:sz w:val="24"/>
        </w:rPr>
      </w:pPr>
    </w:p>
    <w:p>
      <w:pPr>
        <w:pStyle w:val="0"/>
        <w:ind w:left="210" w:leftChars="1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（その他）</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第</w:t>
      </w:r>
      <w:r>
        <w:rPr>
          <w:rFonts w:hint="eastAsia" w:ascii="ＭＳ 明朝" w:hAnsi="ＭＳ 明朝" w:eastAsia="ＭＳ 明朝"/>
          <w:color w:val="auto"/>
          <w:sz w:val="24"/>
        </w:rPr>
        <w:t>15</w:t>
      </w:r>
      <w:r>
        <w:rPr>
          <w:rFonts w:hint="eastAsia" w:ascii="ＭＳ 明朝" w:hAnsi="ＭＳ 明朝" w:eastAsia="ＭＳ 明朝"/>
          <w:color w:val="auto"/>
          <w:sz w:val="24"/>
        </w:rPr>
        <w:t>条　この要綱に定めのない事項については、会長が別に定める。</w:t>
      </w:r>
    </w:p>
    <w:p>
      <w:pPr>
        <w:pStyle w:val="0"/>
        <w:ind w:left="240" w:hanging="240" w:hangingChars="100"/>
        <w:rPr>
          <w:rFonts w:hint="eastAsia" w:ascii="ＭＳ 明朝" w:hAnsi="ＭＳ 明朝" w:eastAsia="ＭＳ 明朝"/>
          <w:color w:val="auto"/>
          <w:sz w:val="24"/>
        </w:rPr>
      </w:pPr>
    </w:p>
    <w:p>
      <w:pPr>
        <w:pStyle w:val="0"/>
        <w:ind w:left="420" w:hanging="420" w:hangingChars="200"/>
        <w:rPr>
          <w:rFonts w:hint="eastAsia" w:ascii="ＭＳ 明朝" w:hAnsi="ＭＳ 明朝" w:eastAsia="ＭＳ 明朝"/>
          <w:color w:val="auto"/>
          <w:sz w:val="24"/>
        </w:rPr>
      </w:pPr>
    </w:p>
    <w:p>
      <w:pPr>
        <w:pStyle w:val="0"/>
        <w:ind w:left="420" w:hanging="420" w:hangingChars="200"/>
        <w:rPr>
          <w:rFonts w:hint="eastAsia" w:ascii="ＭＳ 明朝" w:hAnsi="ＭＳ 明朝" w:eastAsia="ＭＳ 明朝"/>
          <w:color w:val="auto"/>
          <w:sz w:val="24"/>
        </w:rPr>
      </w:pPr>
      <w:r>
        <w:rPr>
          <w:rFonts w:hint="eastAsia" w:ascii="ＭＳ 明朝" w:hAnsi="ＭＳ 明朝" w:eastAsia="ＭＳ 明朝"/>
          <w:color w:val="auto"/>
          <w:sz w:val="24"/>
        </w:rPr>
        <w:t>　　　附　則</w:t>
      </w:r>
    </w:p>
    <w:p>
      <w:pPr>
        <w:pStyle w:val="0"/>
        <w:ind w:firstLine="210" w:firstLineChars="100"/>
        <w:rPr>
          <w:rFonts w:hint="eastAsia" w:ascii="ＭＳ 明朝" w:hAnsi="ＭＳ 明朝" w:eastAsia="ＭＳ 明朝"/>
          <w:color w:val="auto"/>
          <w:sz w:val="24"/>
        </w:rPr>
      </w:pPr>
      <w:r>
        <w:rPr>
          <w:rFonts w:hint="eastAsia" w:ascii="ＭＳ 明朝" w:hAnsi="ＭＳ 明朝" w:eastAsia="ＭＳ 明朝"/>
          <w:color w:val="auto"/>
          <w:sz w:val="24"/>
        </w:rPr>
        <w:t>この要綱は、令和４年４月１日から施行する。</w:t>
      </w:r>
      <w:r>
        <w:rPr>
          <w:rFonts w:hint="eastAsia"/>
        </w:rPr>
        <w:br w:type="page"/>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別表１（第３条関係）</w:t>
      </w:r>
    </w:p>
    <w:p>
      <w:pPr>
        <w:pStyle w:val="0"/>
        <w:ind w:left="567" w:leftChars="136" w:hanging="281" w:hangingChars="117"/>
        <w:rPr>
          <w:rFonts w:hint="eastAsia" w:ascii="ＭＳ 明朝" w:hAnsi="ＭＳ 明朝" w:eastAsia="ＭＳ 明朝"/>
          <w:color w:val="auto"/>
          <w:sz w:val="24"/>
        </w:rPr>
      </w:pPr>
      <w:r>
        <w:rPr>
          <w:rFonts w:hint="eastAsia" w:ascii="ＭＳ 明朝" w:hAnsi="ＭＳ 明朝" w:eastAsia="ＭＳ 明朝"/>
          <w:color w:val="auto"/>
          <w:sz w:val="24"/>
        </w:rPr>
        <w:t>１　暴力団（高知県暴力団排除条例（平成</w:t>
      </w:r>
      <w:r>
        <w:rPr>
          <w:rFonts w:hint="eastAsia" w:ascii="ＭＳ 明朝" w:hAnsi="ＭＳ 明朝" w:eastAsia="ＭＳ 明朝"/>
          <w:color w:val="auto"/>
          <w:sz w:val="24"/>
        </w:rPr>
        <w:t>22</w:t>
      </w:r>
      <w:r>
        <w:rPr>
          <w:rFonts w:hint="eastAsia" w:ascii="ＭＳ 明朝" w:hAnsi="ＭＳ 明朝" w:eastAsia="ＭＳ 明朝"/>
          <w:color w:val="auto"/>
          <w:sz w:val="24"/>
        </w:rPr>
        <w:t>年高知県条例第</w:t>
      </w:r>
      <w:r>
        <w:rPr>
          <w:rFonts w:hint="eastAsia" w:ascii="ＭＳ 明朝" w:hAnsi="ＭＳ 明朝" w:eastAsia="ＭＳ 明朝"/>
          <w:color w:val="auto"/>
          <w:sz w:val="24"/>
        </w:rPr>
        <w:t>36</w:t>
      </w:r>
      <w:r>
        <w:rPr>
          <w:rFonts w:hint="eastAsia" w:ascii="ＭＳ 明朝" w:hAnsi="ＭＳ 明朝" w:eastAsia="ＭＳ 明朝"/>
          <w:color w:val="auto"/>
          <w:sz w:val="24"/>
        </w:rPr>
        <w:t>号。以下　　「暴排条例」という。）第２条第１号に規定する暴力団をいう。以下同じ。）又は暴力団員等（同条第３号に規定する暴力団員等をいう。以下同じ。）で　　あるとき。</w:t>
      </w:r>
    </w:p>
    <w:p>
      <w:pPr>
        <w:pStyle w:val="0"/>
        <w:ind w:left="567" w:leftChars="136" w:hanging="281" w:hangingChars="117"/>
        <w:rPr>
          <w:rFonts w:hint="eastAsia" w:ascii="ＭＳ 明朝" w:hAnsi="ＭＳ 明朝" w:eastAsia="ＭＳ 明朝"/>
          <w:color w:val="auto"/>
          <w:sz w:val="24"/>
        </w:rPr>
      </w:pPr>
      <w:r>
        <w:rPr>
          <w:rFonts w:hint="eastAsia" w:ascii="ＭＳ 明朝" w:hAnsi="ＭＳ 明朝" w:eastAsia="ＭＳ 明朝"/>
          <w:color w:val="auto"/>
          <w:sz w:val="24"/>
        </w:rPr>
        <w:t>２　暴排条例第</w:t>
      </w:r>
      <w:r>
        <w:rPr>
          <w:rFonts w:hint="eastAsia" w:ascii="ＭＳ 明朝" w:hAnsi="ＭＳ 明朝" w:eastAsia="ＭＳ 明朝"/>
          <w:color w:val="auto"/>
          <w:sz w:val="24"/>
        </w:rPr>
        <w:t>18</w:t>
      </w:r>
      <w:r>
        <w:rPr>
          <w:rFonts w:hint="eastAsia" w:ascii="ＭＳ 明朝" w:hAnsi="ＭＳ 明朝" w:eastAsia="ＭＳ 明朝"/>
          <w:color w:val="auto"/>
          <w:sz w:val="24"/>
        </w:rPr>
        <w:t>条又は第</w:t>
      </w:r>
      <w:r>
        <w:rPr>
          <w:rFonts w:hint="eastAsia" w:ascii="ＭＳ 明朝" w:hAnsi="ＭＳ 明朝" w:eastAsia="ＭＳ 明朝"/>
          <w:color w:val="auto"/>
          <w:sz w:val="24"/>
        </w:rPr>
        <w:t>19</w:t>
      </w:r>
      <w:r>
        <w:rPr>
          <w:rFonts w:hint="eastAsia" w:ascii="ＭＳ 明朝" w:hAnsi="ＭＳ 明朝" w:eastAsia="ＭＳ 明朝"/>
          <w:color w:val="auto"/>
          <w:sz w:val="24"/>
        </w:rPr>
        <w:t>条の規定に違反した事実があるとき。</w:t>
      </w:r>
    </w:p>
    <w:p>
      <w:pPr>
        <w:pStyle w:val="0"/>
        <w:ind w:left="567" w:leftChars="136" w:hanging="281" w:hangingChars="117"/>
        <w:rPr>
          <w:rFonts w:hint="eastAsia" w:ascii="ＭＳ 明朝" w:hAnsi="ＭＳ 明朝" w:eastAsia="ＭＳ 明朝"/>
          <w:color w:val="auto"/>
          <w:sz w:val="24"/>
        </w:rPr>
      </w:pPr>
      <w:r>
        <w:rPr>
          <w:rFonts w:hint="eastAsia" w:ascii="ＭＳ 明朝" w:hAnsi="ＭＳ 明朝" w:eastAsia="ＭＳ 明朝"/>
          <w:color w:val="auto"/>
          <w:sz w:val="24"/>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　　以下同じ。）が暴力団員等であるとき。</w:t>
      </w:r>
    </w:p>
    <w:p>
      <w:pPr>
        <w:pStyle w:val="0"/>
        <w:ind w:left="567" w:leftChars="136" w:hanging="281" w:hangingChars="117"/>
        <w:rPr>
          <w:rFonts w:hint="eastAsia" w:ascii="ＭＳ 明朝" w:hAnsi="ＭＳ 明朝" w:eastAsia="ＭＳ 明朝"/>
          <w:color w:val="auto"/>
          <w:sz w:val="24"/>
        </w:rPr>
      </w:pPr>
      <w:r>
        <w:rPr>
          <w:rFonts w:hint="eastAsia" w:ascii="ＭＳ 明朝" w:hAnsi="ＭＳ 明朝" w:eastAsia="ＭＳ 明朝"/>
          <w:color w:val="auto"/>
          <w:sz w:val="24"/>
        </w:rPr>
        <w:t>４　暴力団員等がその事業活動を支配しているとき。</w:t>
      </w:r>
    </w:p>
    <w:p>
      <w:pPr>
        <w:pStyle w:val="0"/>
        <w:ind w:left="567" w:leftChars="136" w:hanging="281" w:hangingChars="117"/>
        <w:rPr>
          <w:rFonts w:hint="eastAsia" w:ascii="ＭＳ 明朝" w:hAnsi="ＭＳ 明朝" w:eastAsia="ＭＳ 明朝"/>
          <w:color w:val="auto"/>
          <w:sz w:val="24"/>
        </w:rPr>
      </w:pPr>
      <w:r>
        <w:rPr>
          <w:rFonts w:hint="eastAsia" w:ascii="ＭＳ 明朝" w:hAnsi="ＭＳ 明朝" w:eastAsia="ＭＳ 明朝"/>
          <w:color w:val="auto"/>
          <w:sz w:val="24"/>
        </w:rPr>
        <w:t>５　暴力団員等をその業務に従事させ、又はその業務の補助者として使用　しているとき。</w:t>
      </w:r>
    </w:p>
    <w:p>
      <w:pPr>
        <w:pStyle w:val="0"/>
        <w:ind w:left="567" w:leftChars="136" w:hanging="281" w:hangingChars="117"/>
        <w:rPr>
          <w:rFonts w:hint="eastAsia" w:ascii="ＭＳ 明朝" w:hAnsi="ＭＳ 明朝" w:eastAsia="ＭＳ 明朝"/>
          <w:color w:val="auto"/>
          <w:sz w:val="24"/>
        </w:rPr>
      </w:pPr>
      <w:r>
        <w:rPr>
          <w:rFonts w:hint="eastAsia" w:ascii="ＭＳ 明朝" w:hAnsi="ＭＳ 明朝" w:eastAsia="ＭＳ 明朝"/>
          <w:color w:val="auto"/>
          <w:sz w:val="24"/>
        </w:rPr>
        <w:t>６　暴力団又は暴力団員等がその経営又は運営に実質的に関与しているとき。</w:t>
      </w:r>
    </w:p>
    <w:p>
      <w:pPr>
        <w:pStyle w:val="0"/>
        <w:ind w:left="567" w:leftChars="136" w:hanging="281" w:hangingChars="117"/>
        <w:rPr>
          <w:rFonts w:hint="eastAsia" w:ascii="ＭＳ 明朝" w:hAnsi="ＭＳ 明朝" w:eastAsia="ＭＳ 明朝"/>
          <w:color w:val="auto"/>
          <w:sz w:val="24"/>
        </w:rPr>
      </w:pPr>
      <w:r>
        <w:rPr>
          <w:rFonts w:hint="eastAsia" w:ascii="ＭＳ 明朝" w:hAnsi="ＭＳ 明朝" w:eastAsia="ＭＳ 明朝"/>
          <w:color w:val="auto"/>
          <w:sz w:val="24"/>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567" w:leftChars="136" w:hanging="281" w:hangingChars="117"/>
        <w:rPr>
          <w:rFonts w:hint="eastAsia" w:ascii="ＭＳ 明朝" w:hAnsi="ＭＳ 明朝" w:eastAsia="ＭＳ 明朝"/>
          <w:color w:val="auto"/>
          <w:sz w:val="24"/>
        </w:rPr>
      </w:pPr>
      <w:r>
        <w:rPr>
          <w:rFonts w:hint="eastAsia" w:ascii="ＭＳ 明朝" w:hAnsi="ＭＳ 明朝" w:eastAsia="ＭＳ 明朝"/>
          <w:color w:val="auto"/>
          <w:sz w:val="24"/>
        </w:rPr>
        <w:t>８　業務に関し、暴力団又は暴力団員等が経営又は運営に実質的に関与していると認められる者であることを知りながら、これを利用したとき。</w:t>
      </w:r>
    </w:p>
    <w:p>
      <w:pPr>
        <w:pStyle w:val="0"/>
        <w:ind w:left="567" w:leftChars="136" w:hanging="281" w:hangingChars="117"/>
        <w:rPr>
          <w:rFonts w:hint="eastAsia" w:ascii="ＭＳ 明朝" w:hAnsi="ＭＳ 明朝" w:eastAsia="ＭＳ 明朝"/>
          <w:color w:val="auto"/>
          <w:sz w:val="24"/>
        </w:rPr>
      </w:pPr>
      <w:r>
        <w:rPr>
          <w:rFonts w:hint="eastAsia" w:ascii="ＭＳ 明朝" w:hAnsi="ＭＳ 明朝" w:eastAsia="ＭＳ 明朝"/>
          <w:color w:val="auto"/>
          <w:sz w:val="24"/>
        </w:rPr>
        <w:t>９　その役員が、自己、その属する法人その他の団体若しくは第三者の利益を図り、又は第三者に損害を加えることを目的として、暴力団又は暴力　　団員等を利用したとき。</w:t>
      </w:r>
    </w:p>
    <w:p>
      <w:pPr>
        <w:pStyle w:val="0"/>
        <w:ind w:left="567" w:leftChars="136" w:hanging="281" w:hangingChars="117"/>
        <w:rPr>
          <w:rFonts w:hint="eastAsia" w:ascii="ＭＳ 明朝" w:hAnsi="ＭＳ 明朝" w:eastAsia="ＭＳ 明朝"/>
          <w:color w:val="auto"/>
          <w:sz w:val="24"/>
        </w:rPr>
      </w:pPr>
      <w:r>
        <w:rPr>
          <w:rFonts w:hint="eastAsia" w:ascii="ＭＳ 明朝" w:hAnsi="ＭＳ 明朝" w:eastAsia="ＭＳ 明朝"/>
          <w:color w:val="auto"/>
          <w:sz w:val="24"/>
        </w:rPr>
        <w:t>10</w:t>
      </w:r>
      <w:r>
        <w:rPr>
          <w:rFonts w:hint="eastAsia" w:ascii="ＭＳ 明朝" w:hAnsi="ＭＳ 明朝" w:eastAsia="ＭＳ 明朝"/>
          <w:color w:val="auto"/>
          <w:sz w:val="24"/>
        </w:rPr>
        <w:t>　その役員が暴力団又は暴力団員等と社会的に非難されるべき関係を有　しているとき。</w:t>
      </w:r>
    </w:p>
    <w:p>
      <w:pPr>
        <w:pStyle w:val="0"/>
        <w:ind w:left="567" w:leftChars="136" w:hanging="281" w:hangingChars="117"/>
        <w:rPr>
          <w:rFonts w:hint="eastAsia" w:ascii="ＭＳ 明朝" w:hAnsi="ＭＳ 明朝" w:eastAsia="ＭＳ 明朝"/>
          <w:color w:val="auto"/>
          <w:sz w:val="24"/>
        </w:rPr>
      </w:pPr>
    </w:p>
    <w:p>
      <w:pPr>
        <w:pStyle w:val="0"/>
        <w:ind w:right="960"/>
        <w:rPr>
          <w:rFonts w:hint="eastAsia" w:ascii="ＭＳ 明朝" w:hAnsi="ＭＳ 明朝" w:eastAsia="ＭＳ 明朝"/>
          <w:color w:val="auto"/>
          <w:sz w:val="24"/>
        </w:rPr>
      </w:pPr>
      <w:r>
        <w:rPr>
          <w:rFonts w:hint="eastAsia"/>
        </w:rPr>
        <w:br w:type="page"/>
      </w:r>
    </w:p>
    <w:p>
      <w:pPr>
        <w:pStyle w:val="0"/>
        <w:ind w:right="96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別紙２（第５条関係）</w:t>
      </w:r>
    </w:p>
    <w:p>
      <w:pPr>
        <w:pStyle w:val="0"/>
        <w:ind w:right="-496" w:rightChars="0" w:firstLine="210" w:firstLineChars="100"/>
        <w:rPr>
          <w:rFonts w:hint="eastAsia" w:ascii="ＭＳ 明朝" w:hAnsi="ＭＳ 明朝" w:eastAsia="ＭＳ 明朝"/>
          <w:color w:val="auto"/>
          <w:sz w:val="24"/>
        </w:rPr>
      </w:pPr>
    </w:p>
    <w:tbl>
      <w:tblPr>
        <w:tblStyle w:val="50"/>
        <w:tblW w:w="0" w:type="auto"/>
        <w:tblInd w:w="0" w:type="dxa"/>
        <w:tblLayout w:type="fixed"/>
        <w:tblLook w:firstRow="1" w:lastRow="0" w:firstColumn="1" w:lastColumn="0" w:noHBand="0" w:noVBand="1" w:val="04A0"/>
      </w:tblPr>
      <w:tblGrid>
        <w:gridCol w:w="1908"/>
        <w:gridCol w:w="2520"/>
        <w:gridCol w:w="1980"/>
        <w:gridCol w:w="2160"/>
      </w:tblGrid>
      <w:tr>
        <w:trPr>
          <w:trHeight w:val="948" w:hRule="atLeast"/>
        </w:trPr>
        <w:tc>
          <w:tcPr>
            <w:tcW w:w="1908" w:type="dxa"/>
            <w:vAlign w:val="center"/>
          </w:tcPr>
          <w:p>
            <w:pPr>
              <w:pStyle w:val="0"/>
              <w:spacing w:after="0" w:afterLines="0" w:afterAutospacing="0" w:line="260" w:lineRule="exact"/>
              <w:jc w:val="center"/>
              <w:rPr>
                <w:rFonts w:hint="eastAsia"/>
                <w:sz w:val="22"/>
              </w:rPr>
            </w:pPr>
            <w:r>
              <w:rPr>
                <w:rFonts w:hint="eastAsia"/>
                <w:sz w:val="22"/>
              </w:rPr>
              <w:t>項　　目</w:t>
            </w:r>
          </w:p>
        </w:tc>
        <w:tc>
          <w:tcPr>
            <w:tcW w:w="2520" w:type="dxa"/>
            <w:vAlign w:val="center"/>
          </w:tcPr>
          <w:p>
            <w:pPr>
              <w:pStyle w:val="0"/>
              <w:spacing w:after="0" w:afterLines="0" w:afterAutospacing="0" w:line="260" w:lineRule="exact"/>
              <w:jc w:val="center"/>
              <w:rPr>
                <w:rFonts w:hint="eastAsia"/>
                <w:sz w:val="22"/>
              </w:rPr>
            </w:pPr>
            <w:r>
              <w:rPr>
                <w:rFonts w:hint="eastAsia"/>
                <w:sz w:val="22"/>
              </w:rPr>
              <w:t>条　　件</w:t>
            </w:r>
          </w:p>
        </w:tc>
        <w:tc>
          <w:tcPr>
            <w:tcW w:w="1980" w:type="dxa"/>
            <w:vAlign w:val="center"/>
          </w:tcPr>
          <w:p>
            <w:pPr>
              <w:pStyle w:val="0"/>
              <w:spacing w:after="0" w:afterLines="0" w:afterAutospacing="0" w:line="260" w:lineRule="exact"/>
              <w:jc w:val="center"/>
              <w:rPr>
                <w:rFonts w:hint="eastAsia"/>
                <w:sz w:val="22"/>
              </w:rPr>
            </w:pPr>
            <w:r>
              <w:rPr>
                <w:rFonts w:hint="eastAsia"/>
                <w:sz w:val="22"/>
              </w:rPr>
              <w:t>助成金額</w:t>
            </w:r>
          </w:p>
          <w:p>
            <w:pPr>
              <w:pStyle w:val="0"/>
              <w:spacing w:after="0" w:afterLines="0" w:afterAutospacing="0" w:line="260" w:lineRule="exact"/>
              <w:jc w:val="center"/>
              <w:rPr>
                <w:rFonts w:hint="eastAsia"/>
                <w:sz w:val="22"/>
              </w:rPr>
            </w:pPr>
            <w:r>
              <w:rPr>
                <w:rFonts w:hint="eastAsia"/>
                <w:sz w:val="22"/>
              </w:rPr>
              <w:t>（注１</w:t>
            </w:r>
            <w:r>
              <w:rPr>
                <w:rFonts w:hint="eastAsia"/>
                <w:sz w:val="22"/>
              </w:rPr>
              <w:t>,</w:t>
            </w:r>
            <w:r>
              <w:rPr>
                <w:rFonts w:hint="eastAsia"/>
                <w:sz w:val="22"/>
              </w:rPr>
              <w:t>２）</w:t>
            </w:r>
          </w:p>
        </w:tc>
        <w:tc>
          <w:tcPr>
            <w:tcW w:w="2160" w:type="dxa"/>
            <w:vAlign w:val="center"/>
          </w:tcPr>
          <w:p>
            <w:pPr>
              <w:pStyle w:val="0"/>
              <w:spacing w:after="0" w:afterLines="0" w:afterAutospacing="0" w:line="260" w:lineRule="exact"/>
              <w:jc w:val="center"/>
              <w:rPr>
                <w:rFonts w:hint="eastAsia"/>
                <w:sz w:val="22"/>
              </w:rPr>
            </w:pPr>
            <w:r>
              <w:rPr>
                <w:rFonts w:hint="eastAsia"/>
                <w:sz w:val="22"/>
              </w:rPr>
              <w:t>１事業者あたりの</w:t>
            </w:r>
          </w:p>
          <w:p>
            <w:pPr>
              <w:pStyle w:val="0"/>
              <w:spacing w:after="0" w:afterLines="0" w:afterAutospacing="0" w:line="260" w:lineRule="exact"/>
              <w:jc w:val="center"/>
              <w:rPr>
                <w:rFonts w:hint="eastAsia"/>
                <w:sz w:val="22"/>
              </w:rPr>
            </w:pPr>
            <w:r>
              <w:rPr>
                <w:rFonts w:hint="eastAsia"/>
                <w:sz w:val="22"/>
              </w:rPr>
              <w:t>助成上限人数</w:t>
            </w:r>
          </w:p>
        </w:tc>
      </w:tr>
      <w:tr>
        <w:trPr>
          <w:trHeight w:val="1230" w:hRule="atLeast"/>
        </w:trPr>
        <w:tc>
          <w:tcPr>
            <w:tcW w:w="1908" w:type="dxa"/>
            <w:vMerge w:val="restart"/>
            <w:vAlign w:val="center"/>
          </w:tcPr>
          <w:p>
            <w:pPr>
              <w:pStyle w:val="0"/>
              <w:spacing w:after="0" w:afterLines="0" w:afterAutospacing="0" w:line="260" w:lineRule="exact"/>
              <w:jc w:val="both"/>
              <w:rPr>
                <w:rFonts w:hint="eastAsia"/>
                <w:sz w:val="22"/>
              </w:rPr>
            </w:pPr>
            <w:r>
              <w:rPr>
                <w:rFonts w:hint="eastAsia"/>
                <w:sz w:val="22"/>
              </w:rPr>
              <w:t>高知龍馬空港発着便の利用者の送迎を行うためにバスを借り上げる経費</w:t>
            </w:r>
          </w:p>
        </w:tc>
        <w:tc>
          <w:tcPr>
            <w:tcW w:w="2520" w:type="dxa"/>
            <w:vAlign w:val="center"/>
          </w:tcPr>
          <w:p>
            <w:pPr>
              <w:pStyle w:val="0"/>
              <w:spacing w:after="0" w:afterLines="0" w:afterAutospacing="0" w:line="260" w:lineRule="exact"/>
              <w:jc w:val="both"/>
              <w:rPr>
                <w:rFonts w:hint="eastAsia"/>
                <w:sz w:val="22"/>
              </w:rPr>
            </w:pPr>
            <w:r>
              <w:rPr>
                <w:rFonts w:hint="eastAsia"/>
                <w:sz w:val="22"/>
              </w:rPr>
              <w:t>高知龍馬空港発着便を</w:t>
            </w:r>
          </w:p>
          <w:p>
            <w:pPr>
              <w:pStyle w:val="0"/>
              <w:spacing w:after="0" w:afterLines="0" w:afterAutospacing="0" w:line="260" w:lineRule="exact"/>
              <w:jc w:val="both"/>
              <w:rPr>
                <w:rFonts w:hint="eastAsia"/>
                <w:sz w:val="22"/>
              </w:rPr>
            </w:pPr>
            <w:r>
              <w:rPr>
                <w:rFonts w:hint="eastAsia"/>
                <w:sz w:val="22"/>
              </w:rPr>
              <w:t>往路又は復路いずれか</w:t>
            </w:r>
          </w:p>
          <w:p>
            <w:pPr>
              <w:pStyle w:val="0"/>
              <w:spacing w:after="0" w:afterLines="0" w:afterAutospacing="0" w:line="260" w:lineRule="exact"/>
              <w:jc w:val="both"/>
              <w:rPr>
                <w:rFonts w:hint="eastAsia"/>
                <w:sz w:val="22"/>
              </w:rPr>
            </w:pPr>
            <w:r>
              <w:rPr>
                <w:rFonts w:hint="eastAsia"/>
                <w:sz w:val="22"/>
              </w:rPr>
              <w:t>片道利用</w:t>
            </w:r>
          </w:p>
        </w:tc>
        <w:tc>
          <w:tcPr>
            <w:tcW w:w="1980" w:type="dxa"/>
            <w:vAlign w:val="center"/>
          </w:tcPr>
          <w:p>
            <w:pPr>
              <w:pStyle w:val="0"/>
              <w:jc w:val="both"/>
              <w:rPr>
                <w:rFonts w:hint="eastAsia"/>
                <w:sz w:val="20"/>
              </w:rPr>
            </w:pPr>
            <w:r>
              <w:rPr>
                <w:rFonts w:hint="eastAsia"/>
                <w:sz w:val="20"/>
              </w:rPr>
              <w:t>１，０００円／人</w:t>
            </w:r>
          </w:p>
        </w:tc>
        <w:tc>
          <w:tcPr>
            <w:tcW w:w="2160" w:type="dxa"/>
            <w:vMerge w:val="restart"/>
            <w:vAlign w:val="center"/>
          </w:tcPr>
          <w:p>
            <w:pPr>
              <w:pStyle w:val="0"/>
              <w:rPr>
                <w:rFonts w:hint="eastAsia"/>
                <w:sz w:val="22"/>
              </w:rPr>
            </w:pPr>
            <w:r>
              <w:rPr>
                <w:rFonts w:hint="eastAsia"/>
                <w:sz w:val="22"/>
              </w:rPr>
              <w:t>５０名</w:t>
            </w:r>
          </w:p>
          <w:p>
            <w:pPr>
              <w:pStyle w:val="0"/>
              <w:rPr>
                <w:rFonts w:hint="eastAsia"/>
                <w:sz w:val="22"/>
              </w:rPr>
            </w:pPr>
          </w:p>
          <w:p>
            <w:pPr>
              <w:pStyle w:val="0"/>
              <w:spacing w:after="0" w:afterLines="0" w:afterAutospacing="0" w:line="260" w:lineRule="exact"/>
              <w:ind w:firstLine="210" w:firstLineChars="100"/>
              <w:rPr>
                <w:rFonts w:hint="eastAsia"/>
              </w:rPr>
            </w:pPr>
            <w:r>
              <w:rPr>
                <w:rFonts w:hint="eastAsia"/>
                <w:sz w:val="21"/>
              </w:rPr>
              <w:t>ただし、教育旅行への助成の場合に限り、上記人数に５０名加算できる</w:t>
            </w:r>
          </w:p>
        </w:tc>
      </w:tr>
      <w:tr>
        <w:trPr>
          <w:trHeight w:val="1230" w:hRule="atLeast"/>
        </w:trPr>
        <w:tc>
          <w:tcPr>
            <w:tcW w:w="1908" w:type="dxa"/>
            <w:vMerge w:val="continue"/>
            <w:vAlign w:val="center"/>
          </w:tcPr>
          <w:p>
            <w:pPr>
              <w:pStyle w:val="0"/>
              <w:rPr>
                <w:rFonts w:hint="eastAsia"/>
              </w:rPr>
            </w:pPr>
          </w:p>
        </w:tc>
        <w:tc>
          <w:tcPr>
            <w:tcW w:w="2520" w:type="dxa"/>
            <w:vAlign w:val="center"/>
          </w:tcPr>
          <w:p>
            <w:pPr>
              <w:pStyle w:val="0"/>
              <w:spacing w:after="0" w:afterLines="0" w:afterAutospacing="0" w:line="260" w:lineRule="exact"/>
              <w:jc w:val="both"/>
              <w:rPr>
                <w:rFonts w:hint="eastAsia"/>
                <w:sz w:val="22"/>
              </w:rPr>
            </w:pPr>
            <w:r>
              <w:rPr>
                <w:rFonts w:hint="eastAsia"/>
                <w:sz w:val="22"/>
              </w:rPr>
              <w:t>高知龍馬空港発着便を</w:t>
            </w:r>
          </w:p>
          <w:p>
            <w:pPr>
              <w:pStyle w:val="0"/>
              <w:spacing w:after="0" w:afterLines="0" w:afterAutospacing="0" w:line="260" w:lineRule="exact"/>
              <w:jc w:val="both"/>
              <w:rPr>
                <w:rFonts w:hint="eastAsia"/>
                <w:sz w:val="22"/>
              </w:rPr>
            </w:pPr>
            <w:r>
              <w:rPr>
                <w:rFonts w:hint="eastAsia"/>
                <w:sz w:val="22"/>
              </w:rPr>
              <w:t>往復利用</w:t>
            </w:r>
          </w:p>
        </w:tc>
        <w:tc>
          <w:tcPr>
            <w:tcW w:w="1980" w:type="dxa"/>
            <w:vAlign w:val="center"/>
          </w:tcPr>
          <w:p>
            <w:pPr>
              <w:pStyle w:val="0"/>
              <w:jc w:val="both"/>
              <w:rPr>
                <w:rFonts w:hint="eastAsia"/>
                <w:sz w:val="20"/>
              </w:rPr>
            </w:pPr>
            <w:r>
              <w:rPr>
                <w:rFonts w:hint="eastAsia"/>
                <w:sz w:val="20"/>
              </w:rPr>
              <w:t>２，０００円／人</w:t>
            </w:r>
          </w:p>
        </w:tc>
        <w:tc>
          <w:tcPr>
            <w:tcW w:w="2160" w:type="dxa"/>
            <w:vMerge w:val="continue"/>
            <w:vAlign w:val="center"/>
          </w:tcPr>
          <w:p>
            <w:pPr>
              <w:pStyle w:val="0"/>
              <w:rPr>
                <w:rFonts w:hint="eastAsia"/>
              </w:rPr>
            </w:pPr>
          </w:p>
        </w:tc>
      </w:tr>
    </w:tbl>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（注１）添乗員は助成対象外とする。</w:t>
      </w:r>
    </w:p>
    <w:p>
      <w:pPr>
        <w:pStyle w:val="0"/>
        <w:ind w:left="0" w:leftChars="0" w:hanging="840" w:hangingChars="400"/>
        <w:rPr>
          <w:rFonts w:hint="eastAsia" w:asciiTheme="minorEastAsia" w:hAnsiTheme="minorEastAsia" w:eastAsiaTheme="minorEastAsia"/>
          <w:color w:val="auto"/>
          <w:sz w:val="18"/>
        </w:rPr>
      </w:pPr>
      <w:r>
        <w:rPr>
          <w:rFonts w:hint="eastAsia" w:asciiTheme="minorEastAsia" w:hAnsiTheme="minorEastAsia" w:eastAsiaTheme="minorEastAsia"/>
          <w:color w:val="auto"/>
        </w:rPr>
        <w:t>（注２）申請者が負担するバス借上経費を助成上限額とする。バス借上経費には、有料道路の料金、駐車料金、乗務員経費を含む。</w:t>
      </w:r>
    </w:p>
    <w:sectPr>
      <w:headerReference r:id="rId5" w:type="default"/>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pPr>
      <w:widowControl w:val="0"/>
      <w:spacing w:after="0" w:afterLines="0" w:afterAutospacing="0" w:line="240" w:lineRule="auto"/>
      <w:jc w:val="both"/>
    </w:pPr>
    <w:rPr>
      <w:rFonts w:ascii="ＭＳ 明朝" w:hAnsi="ＭＳ 明朝" w:eastAsia="ＭＳ 明朝"/>
      <w:kern w:val="2"/>
      <w:sz w:val="21"/>
    </w:rPr>
  </w:style>
  <w:style w:type="paragraph" w:styleId="1">
    <w:name w:val="heading 1"/>
    <w:basedOn w:val="0"/>
    <w:next w:val="0"/>
    <w:link w:val="15"/>
    <w:uiPriority w:val="0"/>
    <w:qFormat/>
    <w:pPr>
      <w:keepNext w:val="1"/>
      <w:widowControl w:val="1"/>
      <w:spacing w:before="240" w:beforeLines="0" w:beforeAutospacing="0" w:after="60" w:afterLines="0" w:afterAutospacing="0"/>
      <w:jc w:val="left"/>
      <w:outlineLvl w:val="0"/>
    </w:pPr>
    <w:rPr>
      <w:rFonts w:asciiTheme="majorHAnsi" w:hAnsiTheme="majorHAnsi" w:eastAsiaTheme="majorEastAsia"/>
      <w:b w:val="1"/>
      <w:kern w:val="32"/>
      <w:sz w:val="32"/>
    </w:rPr>
  </w:style>
  <w:style w:type="paragraph" w:styleId="2">
    <w:name w:val="heading 2"/>
    <w:basedOn w:val="0"/>
    <w:next w:val="0"/>
    <w:link w:val="16"/>
    <w:uiPriority w:val="0"/>
    <w:qFormat/>
    <w:pPr>
      <w:keepNext w:val="1"/>
      <w:widowControl w:val="1"/>
      <w:spacing w:before="240" w:beforeLines="0" w:beforeAutospacing="0" w:after="60" w:afterLines="0" w:afterAutospacing="0"/>
      <w:jc w:val="left"/>
      <w:outlineLvl w:val="1"/>
    </w:pPr>
    <w:rPr>
      <w:rFonts w:asciiTheme="majorHAnsi" w:hAnsiTheme="majorHAnsi" w:eastAsiaTheme="majorEastAsia"/>
      <w:b w:val="1"/>
      <w:i w:val="1"/>
      <w:kern w:val="0"/>
      <w:sz w:val="28"/>
    </w:rPr>
  </w:style>
  <w:style w:type="paragraph" w:styleId="3">
    <w:name w:val="heading 3"/>
    <w:basedOn w:val="0"/>
    <w:next w:val="0"/>
    <w:link w:val="17"/>
    <w:uiPriority w:val="0"/>
    <w:qFormat/>
    <w:pPr>
      <w:keepNext w:val="1"/>
      <w:widowControl w:val="1"/>
      <w:spacing w:before="240" w:beforeLines="0" w:beforeAutospacing="0" w:after="60" w:afterLines="0" w:afterAutospacing="0"/>
      <w:jc w:val="left"/>
      <w:outlineLvl w:val="2"/>
    </w:pPr>
    <w:rPr>
      <w:rFonts w:asciiTheme="majorHAnsi" w:hAnsiTheme="majorHAnsi" w:eastAsiaTheme="majorEastAsia"/>
      <w:b w:val="1"/>
      <w:kern w:val="0"/>
      <w:sz w:val="26"/>
    </w:rPr>
  </w:style>
  <w:style w:type="paragraph" w:styleId="4">
    <w:name w:val="heading 4"/>
    <w:basedOn w:val="0"/>
    <w:next w:val="0"/>
    <w:link w:val="18"/>
    <w:uiPriority w:val="0"/>
    <w:qFormat/>
    <w:pPr>
      <w:keepNext w:val="1"/>
      <w:widowControl w:val="1"/>
      <w:spacing w:before="240" w:beforeLines="0" w:beforeAutospacing="0" w:after="60" w:afterLines="0" w:afterAutospacing="0"/>
      <w:jc w:val="left"/>
      <w:outlineLvl w:val="3"/>
    </w:pPr>
    <w:rPr>
      <w:rFonts w:asciiTheme="minorHAnsi" w:hAnsiTheme="minorHAnsi" w:eastAsiaTheme="minorEastAsia"/>
      <w:b w:val="1"/>
      <w:kern w:val="0"/>
      <w:sz w:val="28"/>
    </w:rPr>
  </w:style>
  <w:style w:type="paragraph" w:styleId="5">
    <w:name w:val="heading 5"/>
    <w:basedOn w:val="0"/>
    <w:next w:val="0"/>
    <w:link w:val="19"/>
    <w:uiPriority w:val="0"/>
    <w:qFormat/>
    <w:pPr>
      <w:widowControl w:val="1"/>
      <w:spacing w:before="240" w:beforeLines="0" w:beforeAutospacing="0" w:after="60" w:afterLines="0" w:afterAutospacing="0"/>
      <w:jc w:val="left"/>
      <w:outlineLvl w:val="4"/>
    </w:pPr>
    <w:rPr>
      <w:rFonts w:asciiTheme="minorHAnsi" w:hAnsiTheme="minorHAnsi" w:eastAsiaTheme="minorEastAsia"/>
      <w:b w:val="1"/>
      <w:i w:val="1"/>
      <w:kern w:val="0"/>
      <w:sz w:val="26"/>
    </w:rPr>
  </w:style>
  <w:style w:type="paragraph" w:styleId="6">
    <w:name w:val="heading 6"/>
    <w:basedOn w:val="0"/>
    <w:next w:val="0"/>
    <w:link w:val="20"/>
    <w:uiPriority w:val="0"/>
    <w:qFormat/>
    <w:pPr>
      <w:widowControl w:val="1"/>
      <w:spacing w:before="240" w:beforeLines="0" w:beforeAutospacing="0" w:after="60" w:afterLines="0" w:afterAutospacing="0"/>
      <w:jc w:val="left"/>
      <w:outlineLvl w:val="5"/>
    </w:pPr>
    <w:rPr>
      <w:rFonts w:asciiTheme="minorHAnsi" w:hAnsiTheme="minorHAnsi" w:eastAsiaTheme="minorEastAsia"/>
      <w:b w:val="1"/>
      <w:kern w:val="0"/>
      <w:sz w:val="22"/>
    </w:rPr>
  </w:style>
  <w:style w:type="paragraph" w:styleId="7">
    <w:name w:val="heading 7"/>
    <w:basedOn w:val="0"/>
    <w:next w:val="0"/>
    <w:link w:val="21"/>
    <w:uiPriority w:val="0"/>
    <w:qFormat/>
    <w:pPr>
      <w:widowControl w:val="1"/>
      <w:spacing w:before="240" w:beforeLines="0" w:beforeAutospacing="0" w:after="60" w:afterLines="0" w:afterAutospacing="0"/>
      <w:jc w:val="left"/>
      <w:outlineLvl w:val="6"/>
    </w:pPr>
    <w:rPr>
      <w:rFonts w:asciiTheme="minorHAnsi" w:hAnsiTheme="minorHAnsi" w:eastAsiaTheme="minorEastAsia"/>
      <w:kern w:val="0"/>
      <w:sz w:val="24"/>
    </w:rPr>
  </w:style>
  <w:style w:type="paragraph" w:styleId="8">
    <w:name w:val="heading 8"/>
    <w:basedOn w:val="0"/>
    <w:next w:val="0"/>
    <w:link w:val="22"/>
    <w:uiPriority w:val="0"/>
    <w:qFormat/>
    <w:pPr>
      <w:widowControl w:val="1"/>
      <w:spacing w:before="240" w:beforeLines="0" w:beforeAutospacing="0" w:after="60" w:afterLines="0" w:afterAutospacing="0"/>
      <w:jc w:val="left"/>
      <w:outlineLvl w:val="7"/>
    </w:pPr>
    <w:rPr>
      <w:rFonts w:asciiTheme="minorHAnsi" w:hAnsiTheme="minorHAnsi" w:eastAsiaTheme="minorEastAsia"/>
      <w:i w:val="1"/>
      <w:kern w:val="0"/>
      <w:sz w:val="24"/>
    </w:rPr>
  </w:style>
  <w:style w:type="paragraph" w:styleId="9">
    <w:name w:val="heading 9"/>
    <w:basedOn w:val="0"/>
    <w:next w:val="0"/>
    <w:link w:val="23"/>
    <w:uiPriority w:val="0"/>
    <w:qFormat/>
    <w:pPr>
      <w:widowControl w:val="1"/>
      <w:spacing w:before="240" w:beforeLines="0" w:beforeAutospacing="0" w:after="60" w:afterLines="0" w:afterAutospacing="0"/>
      <w:jc w:val="left"/>
      <w:outlineLvl w:val="8"/>
    </w:pPr>
    <w:rPr>
      <w:rFonts w:asciiTheme="majorHAnsi" w:hAnsiTheme="majorHAnsi" w:eastAsiaTheme="majorEastAsia"/>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b w:val="1"/>
      <w:kern w:val="32"/>
      <w:sz w:val="32"/>
    </w:rPr>
  </w:style>
  <w:style w:type="character" w:styleId="16" w:customStyle="1">
    <w:name w:val="見出し 2 (文字)"/>
    <w:basedOn w:val="10"/>
    <w:next w:val="16"/>
    <w:link w:val="2"/>
    <w:uiPriority w:val="0"/>
    <w:rPr>
      <w:rFonts w:asciiTheme="majorHAnsi" w:hAnsiTheme="majorHAnsi" w:eastAsiaTheme="majorEastAsia"/>
      <w:b w:val="1"/>
      <w:i w:val="1"/>
      <w:sz w:val="28"/>
    </w:rPr>
  </w:style>
  <w:style w:type="character" w:styleId="17" w:customStyle="1">
    <w:name w:val="見出し 3 (文字)"/>
    <w:basedOn w:val="10"/>
    <w:next w:val="17"/>
    <w:link w:val="3"/>
    <w:uiPriority w:val="0"/>
    <w:rPr>
      <w:rFonts w:asciiTheme="majorHAnsi" w:hAnsiTheme="majorHAnsi" w:eastAsiaTheme="majorEastAsia"/>
      <w:b w:val="1"/>
      <w:sz w:val="26"/>
    </w:rPr>
  </w:style>
  <w:style w:type="character" w:styleId="18" w:customStyle="1">
    <w:name w:val="見出し 4 (文字)"/>
    <w:basedOn w:val="10"/>
    <w:next w:val="18"/>
    <w:link w:val="4"/>
    <w:uiPriority w:val="0"/>
    <w:rPr>
      <w:b w:val="1"/>
      <w:sz w:val="28"/>
    </w:rPr>
  </w:style>
  <w:style w:type="character" w:styleId="19" w:customStyle="1">
    <w:name w:val="見出し 5 (文字)"/>
    <w:basedOn w:val="10"/>
    <w:next w:val="19"/>
    <w:link w:val="5"/>
    <w:uiPriority w:val="0"/>
    <w:rPr>
      <w:b w:val="1"/>
      <w:i w:val="1"/>
      <w:sz w:val="26"/>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rPr>
      <w:sz w:val="24"/>
    </w:rPr>
  </w:style>
  <w:style w:type="character" w:styleId="22" w:customStyle="1">
    <w:name w:val="見出し 8 (文字)"/>
    <w:basedOn w:val="10"/>
    <w:next w:val="22"/>
    <w:link w:val="8"/>
    <w:uiPriority w:val="0"/>
    <w:rPr>
      <w:i w:val="1"/>
      <w:sz w:val="24"/>
    </w:rPr>
  </w:style>
  <w:style w:type="character" w:styleId="23" w:customStyle="1">
    <w:name w:val="見出し 9 (文字)"/>
    <w:basedOn w:val="10"/>
    <w:next w:val="23"/>
    <w:link w:val="9"/>
    <w:uiPriority w:val="0"/>
    <w:rPr>
      <w:rFonts w:asciiTheme="majorHAnsi" w:hAnsiTheme="majorHAnsi" w:eastAsiaTheme="majorEastAsia"/>
    </w:rPr>
  </w:style>
  <w:style w:type="paragraph" w:styleId="24">
    <w:name w:val="Title"/>
    <w:basedOn w:val="0"/>
    <w:next w:val="0"/>
    <w:link w:val="25"/>
    <w:uiPriority w:val="0"/>
    <w:qFormat/>
    <w:pPr>
      <w:widowControl w:val="1"/>
      <w:spacing w:before="240" w:beforeLines="0" w:beforeAutospacing="0" w:after="60" w:afterLines="0" w:afterAutospacing="0"/>
      <w:jc w:val="center"/>
      <w:outlineLvl w:val="0"/>
    </w:pPr>
    <w:rPr>
      <w:rFonts w:asciiTheme="majorHAnsi" w:hAnsiTheme="majorHAnsi" w:eastAsiaTheme="majorEastAsia"/>
      <w:b w:val="1"/>
      <w:kern w:val="28"/>
      <w:sz w:val="32"/>
    </w:rPr>
  </w:style>
  <w:style w:type="character" w:styleId="25" w:customStyle="1">
    <w:name w:val="表題 (文字)"/>
    <w:basedOn w:val="10"/>
    <w:next w:val="25"/>
    <w:link w:val="24"/>
    <w:uiPriority w:val="0"/>
    <w:rPr>
      <w:rFonts w:asciiTheme="majorHAnsi" w:hAnsiTheme="majorHAnsi" w:eastAsiaTheme="majorEastAsia"/>
      <w:b w:val="1"/>
      <w:kern w:val="28"/>
      <w:sz w:val="32"/>
    </w:rPr>
  </w:style>
  <w:style w:type="paragraph" w:styleId="26">
    <w:name w:val="Subtitle"/>
    <w:basedOn w:val="0"/>
    <w:next w:val="0"/>
    <w:link w:val="27"/>
    <w:uiPriority w:val="0"/>
    <w:qFormat/>
    <w:pPr>
      <w:widowControl w:val="1"/>
      <w:spacing w:after="60" w:afterLines="0" w:afterAutospacing="0"/>
      <w:jc w:val="center"/>
      <w:outlineLvl w:val="1"/>
    </w:pPr>
    <w:rPr>
      <w:rFonts w:asciiTheme="majorHAnsi" w:hAnsiTheme="majorHAnsi" w:eastAsiaTheme="majorEastAsia"/>
      <w:kern w:val="0"/>
      <w:sz w:val="24"/>
    </w:rPr>
  </w:style>
  <w:style w:type="character" w:styleId="27" w:customStyle="1">
    <w:name w:val="副題 (文字)"/>
    <w:basedOn w:val="10"/>
    <w:next w:val="27"/>
    <w:link w:val="26"/>
    <w:uiPriority w:val="0"/>
    <w:rPr>
      <w:rFonts w:asciiTheme="majorHAnsi" w:hAnsiTheme="majorHAnsi" w:eastAsiaTheme="majorEastAsia"/>
      <w:sz w:val="24"/>
    </w:rPr>
  </w:style>
  <w:style w:type="character" w:styleId="28">
    <w:name w:val="Strong"/>
    <w:basedOn w:val="10"/>
    <w:next w:val="28"/>
    <w:link w:val="0"/>
    <w:uiPriority w:val="0"/>
    <w:qFormat/>
    <w:rPr>
      <w:b w:val="1"/>
    </w:rPr>
  </w:style>
  <w:style w:type="character" w:styleId="29">
    <w:name w:val="Emphasis"/>
    <w:basedOn w:val="10"/>
    <w:next w:val="29"/>
    <w:link w:val="0"/>
    <w:uiPriority w:val="0"/>
    <w:qFormat/>
    <w:rPr>
      <w:rFonts w:asciiTheme="minorHAnsi" w:hAnsiTheme="minorHAnsi"/>
      <w:b w:val="1"/>
      <w:i w:val="1"/>
    </w:rPr>
  </w:style>
  <w:style w:type="paragraph" w:styleId="30">
    <w:name w:val="No Spacing"/>
    <w:basedOn w:val="0"/>
    <w:next w:val="30"/>
    <w:link w:val="0"/>
    <w:uiPriority w:val="0"/>
    <w:qFormat/>
    <w:pPr>
      <w:widowControl w:val="1"/>
      <w:jc w:val="left"/>
    </w:pPr>
    <w:rPr>
      <w:rFonts w:asciiTheme="minorHAnsi" w:hAnsiTheme="minorHAnsi" w:eastAsiaTheme="minorEastAsia"/>
      <w:kern w:val="0"/>
      <w:sz w:val="24"/>
    </w:rPr>
  </w:style>
  <w:style w:type="paragraph" w:styleId="31">
    <w:name w:val="List Paragraph"/>
    <w:basedOn w:val="0"/>
    <w:next w:val="31"/>
    <w:link w:val="0"/>
    <w:uiPriority w:val="0"/>
    <w:qFormat/>
    <w:pPr>
      <w:widowControl w:val="1"/>
      <w:ind w:left="720"/>
      <w:contextualSpacing w:val="1"/>
      <w:jc w:val="left"/>
    </w:pPr>
    <w:rPr>
      <w:rFonts w:asciiTheme="minorHAnsi" w:hAnsiTheme="minorHAnsi" w:eastAsiaTheme="minorEastAsia"/>
      <w:kern w:val="0"/>
      <w:sz w:val="24"/>
    </w:rPr>
  </w:style>
  <w:style w:type="paragraph" w:styleId="32">
    <w:name w:val="Quote"/>
    <w:basedOn w:val="0"/>
    <w:next w:val="0"/>
    <w:link w:val="33"/>
    <w:uiPriority w:val="0"/>
    <w:qFormat/>
    <w:pPr>
      <w:widowControl w:val="1"/>
      <w:jc w:val="left"/>
    </w:pPr>
    <w:rPr>
      <w:rFonts w:asciiTheme="minorHAnsi" w:hAnsiTheme="minorHAnsi" w:eastAsiaTheme="minorEastAsia"/>
      <w:i w:val="1"/>
      <w:kern w:val="0"/>
      <w:sz w:val="24"/>
    </w:rPr>
  </w:style>
  <w:style w:type="character" w:styleId="33" w:customStyle="1">
    <w:name w:val="引用文 (文字)"/>
    <w:basedOn w:val="10"/>
    <w:next w:val="33"/>
    <w:link w:val="32"/>
    <w:uiPriority w:val="0"/>
    <w:rPr>
      <w:i w:val="1"/>
      <w:sz w:val="24"/>
    </w:rPr>
  </w:style>
  <w:style w:type="paragraph" w:styleId="34">
    <w:name w:val="Intense Quote"/>
    <w:basedOn w:val="0"/>
    <w:next w:val="0"/>
    <w:link w:val="35"/>
    <w:uiPriority w:val="0"/>
    <w:qFormat/>
    <w:pPr>
      <w:widowControl w:val="1"/>
      <w:ind w:left="720" w:right="720"/>
      <w:jc w:val="left"/>
    </w:pPr>
    <w:rPr>
      <w:rFonts w:asciiTheme="minorHAnsi" w:hAnsiTheme="minorHAnsi" w:eastAsiaTheme="minorEastAsia"/>
      <w:b w:val="1"/>
      <w:i w:val="1"/>
      <w:kern w:val="0"/>
      <w:sz w:val="24"/>
    </w:rPr>
  </w:style>
  <w:style w:type="character" w:styleId="35" w:customStyle="1">
    <w:name w:val="引用文 2 (文字)"/>
    <w:basedOn w:val="10"/>
    <w:next w:val="35"/>
    <w:link w:val="34"/>
    <w:uiPriority w:val="0"/>
    <w:rPr>
      <w:b w:val="1"/>
      <w:i w:val="1"/>
      <w:sz w:val="24"/>
    </w:rPr>
  </w:style>
  <w:style w:type="character" w:styleId="36">
    <w:name w:val="Subtle Emphasis"/>
    <w:next w:val="36"/>
    <w:link w:val="0"/>
    <w:uiPriority w:val="0"/>
    <w:qFormat/>
    <w:rPr>
      <w:i w:val="1"/>
      <w:color w:val="5B5B5B" w:themeColor="text1" w:themeTint="A5"/>
    </w:rPr>
  </w:style>
  <w:style w:type="character" w:styleId="37">
    <w:name w:val="Intense Emphasis"/>
    <w:basedOn w:val="10"/>
    <w:next w:val="37"/>
    <w:link w:val="0"/>
    <w:uiPriority w:val="0"/>
    <w:qFormat/>
    <w:rPr>
      <w:b w:val="1"/>
      <w:i w:val="1"/>
      <w:sz w:val="24"/>
      <w:u w:val="single" w:color="auto"/>
    </w:rPr>
  </w:style>
  <w:style w:type="character" w:styleId="38">
    <w:name w:val="Subtle Reference"/>
    <w:basedOn w:val="10"/>
    <w:next w:val="38"/>
    <w:link w:val="0"/>
    <w:uiPriority w:val="0"/>
    <w:qFormat/>
    <w:rPr>
      <w:sz w:val="24"/>
      <w:u w:val="single" w:color="auto"/>
    </w:rPr>
  </w:style>
  <w:style w:type="character" w:styleId="39">
    <w:name w:val="Intense Reference"/>
    <w:basedOn w:val="10"/>
    <w:next w:val="39"/>
    <w:link w:val="0"/>
    <w:uiPriority w:val="0"/>
    <w:qFormat/>
    <w:rPr>
      <w:b w:val="1"/>
      <w:sz w:val="24"/>
      <w:u w:val="single" w:color="auto"/>
    </w:rPr>
  </w:style>
  <w:style w:type="character" w:styleId="40">
    <w:name w:val="Book Title"/>
    <w:basedOn w:val="10"/>
    <w:next w:val="40"/>
    <w:link w:val="0"/>
    <w:uiPriority w:val="0"/>
    <w:qFormat/>
    <w:rPr>
      <w:rFonts w:asciiTheme="majorHAnsi" w:hAnsiTheme="majorHAnsi" w:eastAsiaTheme="majorEastAsia"/>
      <w:b w:val="1"/>
      <w:i w:val="1"/>
      <w:sz w:val="24"/>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rPr>
      <w:rFonts w:ascii="ＭＳ 明朝" w:hAnsi="ＭＳ 明朝" w:eastAsia="ＭＳ 明朝"/>
      <w:kern w:val="2"/>
      <w:sz w:val="21"/>
    </w:rPr>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rPr>
      <w:rFonts w:ascii="ＭＳ 明朝" w:hAnsi="ＭＳ 明朝" w:eastAsia="ＭＳ 明朝"/>
      <w:kern w:val="2"/>
      <w:sz w:val="21"/>
    </w:rPr>
  </w:style>
  <w:style w:type="paragraph" w:styleId="46">
    <w:name w:val="Balloon Text"/>
    <w:basedOn w:val="0"/>
    <w:next w:val="46"/>
    <w:link w:val="47"/>
    <w:uiPriority w:val="0"/>
    <w:semiHidden/>
    <w:rPr>
      <w:rFonts w:asciiTheme="majorHAnsi" w:hAnsiTheme="majorHAnsi" w:eastAsiaTheme="majorEastAsia"/>
      <w:sz w:val="18"/>
    </w:rPr>
  </w:style>
  <w:style w:type="character" w:styleId="47" w:customStyle="1">
    <w:name w:val="吹き出し (文字)"/>
    <w:basedOn w:val="10"/>
    <w:next w:val="47"/>
    <w:link w:val="46"/>
    <w:uiPriority w:val="0"/>
    <w:rPr>
      <w:rFonts w:asciiTheme="majorHAnsi" w:hAnsiTheme="majorHAnsi" w:eastAsiaTheme="majorEastAsia"/>
      <w:kern w:val="2"/>
      <w:sz w:val="18"/>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 w:type="table" w:styleId="50" w:customStyle="1">
    <w:name w:val="表（シンプル 1）"/>
    <w:basedOn w:val="11"/>
    <w:next w:val="5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707</TotalTime>
  <Pages>5</Pages>
  <Words>20</Words>
  <Characters>3169</Characters>
  <Application>JUST Note</Application>
  <Lines>444</Lines>
  <Paragraphs>87</Paragraphs>
  <CharactersWithSpaces>3228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横山</dc:creator>
  <cp:lastModifiedBy>464451</cp:lastModifiedBy>
  <cp:lastPrinted>2022-03-25T04:52:08Z</cp:lastPrinted>
  <dcterms:created xsi:type="dcterms:W3CDTF">2013-03-08T05:36:00Z</dcterms:created>
  <dcterms:modified xsi:type="dcterms:W3CDTF">2022-03-25T04:52:20Z</dcterms:modified>
  <cp:revision>102</cp:revision>
</cp:coreProperties>
</file>